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31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18"/>
        <w:gridCol w:w="401"/>
        <w:gridCol w:w="9602"/>
      </w:tblGrid>
      <w:tr w:rsidR="003B747B" w14:paraId="20D3118C" w14:textId="77777777" w:rsidTr="003B747B"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14:paraId="2F9359D4" w14:textId="77777777" w:rsidR="003B747B" w:rsidRPr="003B747B" w:rsidRDefault="004F5F06" w:rsidP="003B747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4F81BD" w:themeColor="accent1"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C86BA" wp14:editId="27F9828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-768350</wp:posOffset>
                      </wp:positionV>
                      <wp:extent cx="9483725" cy="1040765"/>
                      <wp:effectExtent l="0" t="0" r="0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3725" cy="1040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18A01" w14:textId="77777777" w:rsidR="003B747B" w:rsidRDefault="004F5F06" w:rsidP="004F5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4F5F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u w:val="double"/>
                                      <w:cs/>
                                    </w:rPr>
                                    <w:t>ตัวอย่าง</w:t>
                                  </w:r>
                                  <w:r w:rsidRPr="004F5F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 xml:space="preserve"> การเชื่อมโยงโครงการ/กิจกรรม กับ </w:t>
                                  </w:r>
                                  <w:r w:rsidRPr="004F5F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Cluster</w:t>
                                  </w:r>
                                  <w:r w:rsidRPr="004F5F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 xml:space="preserve"> </w:t>
                                  </w:r>
                                  <w:r w:rsidRPr="004F5F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Com</w:t>
                                  </w:r>
                                  <w:r w:rsidR="00E57F6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monality</w:t>
                                  </w:r>
                                  <w:r w:rsidRPr="004F5F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 xml:space="preserve"> และ </w:t>
                                  </w:r>
                                  <w:r w:rsidRPr="004F5F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Physical grouping</w:t>
                                  </w:r>
                                </w:p>
                                <w:p w14:paraId="7DE7FFBB" w14:textId="77777777" w:rsidR="004F5F06" w:rsidRDefault="004F5F06" w:rsidP="004F5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>ของมหาวิทยาลัยเทคโนโลยีราชมงคลอีสาน</w:t>
                                  </w:r>
                                </w:p>
                                <w:p w14:paraId="484AB20D" w14:textId="77777777" w:rsidR="004F5F06" w:rsidRPr="004F5F06" w:rsidRDefault="004F5F06" w:rsidP="00DC20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.1pt;margin-top:-60.5pt;width:746.7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" filled="f" stroked="f" strokeweight=".5pt">
                      <v:textbox>
                        <w:txbxContent>
                          <w:p w:rsidR="003B747B" w:rsidRDefault="004F5F06" w:rsidP="004F5F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5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u w:val="double"/>
                                <w:cs/>
                              </w:rPr>
                              <w:t>ตัวอย่าง</w:t>
                            </w:r>
                            <w:r w:rsidRPr="004F5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การเชื่อมโยงโครงการ/กิจกรรม กับ </w:t>
                            </w:r>
                            <w:r w:rsidRPr="004F5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Cluster</w:t>
                            </w:r>
                            <w:r w:rsidRPr="004F5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4F5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Com</w:t>
                            </w:r>
                            <w:r w:rsidR="00E57F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monality</w:t>
                            </w:r>
                            <w:r w:rsidRPr="004F5F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และ </w:t>
                            </w:r>
                            <w:r w:rsidRPr="004F5F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Physical grouping</w:t>
                            </w:r>
                          </w:p>
                          <w:p w:rsidR="004F5F06" w:rsidRDefault="004F5F06" w:rsidP="004F5F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ของมหาวิทยาลัยเทคโนโลยีราชมงคลอีสาน</w:t>
                            </w:r>
                          </w:p>
                          <w:p w:rsidR="004F5F06" w:rsidRPr="004F5F06" w:rsidRDefault="004F5F06" w:rsidP="00DC20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47B" w:rsidRPr="003B747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CLUSTER RMUTI</w:t>
            </w:r>
          </w:p>
        </w:tc>
        <w:tc>
          <w:tcPr>
            <w:tcW w:w="1000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2E9DD14" w14:textId="77777777" w:rsidR="003B747B" w:rsidRDefault="003B747B" w:rsidP="003B747B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4F81BD" w:themeColor="accent1"/>
                <w:sz w:val="28"/>
                <w:lang w:eastAsia="en-AU"/>
              </w:rPr>
            </w:pPr>
            <w:r w:rsidRPr="003B747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  <w:lang w:eastAsia="en-AU"/>
              </w:rPr>
              <w:t>ตัวอย่างโครงการ</w:t>
            </w:r>
          </w:p>
        </w:tc>
      </w:tr>
      <w:tr w:rsidR="00AF4552" w14:paraId="7F721730" w14:textId="77777777" w:rsidTr="00C64F5D">
        <w:tc>
          <w:tcPr>
            <w:tcW w:w="2410" w:type="dxa"/>
            <w:vMerge w:val="restart"/>
            <w:shd w:val="clear" w:color="auto" w:fill="92CDDC" w:themeFill="accent5" w:themeFillTint="99"/>
            <w:vAlign w:val="center"/>
          </w:tcPr>
          <w:p w14:paraId="5C54F40F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Logistic/Tourism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14:paraId="4223D93D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  <w:cs/>
              </w:rPr>
              <w:t>ระบบการจัดการขนส่งโลจิสติกส์</w:t>
            </w:r>
          </w:p>
        </w:tc>
        <w:tc>
          <w:tcPr>
            <w:tcW w:w="9602" w:type="dxa"/>
            <w:tcBorders>
              <w:bottom w:val="dotted" w:sz="4" w:space="0" w:color="auto"/>
            </w:tcBorders>
          </w:tcPr>
          <w:p w14:paraId="7451C150" w14:textId="77777777" w:rsidR="00AF4552" w:rsidRPr="00AF4552" w:rsidRDefault="00F77D13">
            <w:pPr>
              <w:rPr>
                <w:rFonts w:ascii="TH SarabunPSK" w:hAnsi="TH SarabunPSK" w:cs="TH SarabunPSK"/>
                <w:sz w:val="28"/>
              </w:rPr>
            </w:pPr>
            <w:r w:rsidRPr="00F77D13">
              <w:rPr>
                <w:rFonts w:ascii="TH SarabunPSK" w:hAnsi="TH SarabunPSK" w:cs="TH SarabunPSK"/>
                <w:sz w:val="28"/>
                <w:cs/>
              </w:rPr>
              <w:t>โครงการการบริหารการจัดการโลจิสติกส์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4C066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โครงการส่งเสริมด้านระบบขนส่ง</w:t>
            </w:r>
          </w:p>
        </w:tc>
      </w:tr>
      <w:tr w:rsidR="00AF4552" w14:paraId="44A9A861" w14:textId="77777777" w:rsidTr="004A1055">
        <w:tc>
          <w:tcPr>
            <w:tcW w:w="2410" w:type="dxa"/>
            <w:vMerge/>
            <w:shd w:val="clear" w:color="auto" w:fill="92CDDC" w:themeFill="accent5" w:themeFillTint="99"/>
            <w:vAlign w:val="center"/>
          </w:tcPr>
          <w:p w14:paraId="56F099D3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A2A90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  <w:cs/>
              </w:rPr>
              <w:t>ระบบขนส่งทางราง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4FBA45" w14:textId="77777777" w:rsidR="00AF4552" w:rsidRPr="00AF4552" w:rsidRDefault="00F77D13">
            <w:pPr>
              <w:rPr>
                <w:rFonts w:ascii="TH SarabunPSK" w:hAnsi="TH SarabunPSK" w:cs="TH SarabunPSK"/>
                <w:sz w:val="28"/>
              </w:rPr>
            </w:pPr>
            <w:r w:rsidRPr="00F77D13"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โครงการพัฒนาบุคลากรด้านระบบขนส่งทางราง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03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F77D13">
              <w:rPr>
                <w:rFonts w:ascii="TH SarabunPSK" w:hAnsi="TH SarabunPSK" w:cs="TH SarabunPSK"/>
                <w:sz w:val="28"/>
                <w:cs/>
              </w:rPr>
              <w:t>พัฒนางานวิจัยและอบรมด้านวัสดุพื้นทางในระบบราง</w:t>
            </w:r>
          </w:p>
        </w:tc>
      </w:tr>
      <w:tr w:rsidR="00AF4552" w14:paraId="62EDF57A" w14:textId="77777777" w:rsidTr="004A1055">
        <w:tc>
          <w:tcPr>
            <w:tcW w:w="2410" w:type="dxa"/>
            <w:vMerge/>
            <w:shd w:val="clear" w:color="auto" w:fill="92CDDC" w:themeFill="accent5" w:themeFillTint="99"/>
            <w:vAlign w:val="center"/>
          </w:tcPr>
          <w:p w14:paraId="3BAD7DBC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D6FBD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  <w:cs/>
              </w:rPr>
              <w:t>ระบบขนส่งทางอากาศ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74625A" w14:textId="77777777" w:rsidR="00AF4552" w:rsidRPr="00AF4552" w:rsidRDefault="00037698" w:rsidP="000376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อากาศยาน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F77D13">
              <w:rPr>
                <w:rFonts w:ascii="TH SarabunPSK" w:hAnsi="TH SarabunPSK" w:cs="TH SarabunPSK"/>
                <w:sz w:val="28"/>
                <w:cs/>
              </w:rPr>
              <w:t>พัฒนางานวิจัย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เกี่ยวกับอากาศยาน</w:t>
            </w:r>
            <w:r w:rsidR="00E62714">
              <w:rPr>
                <w:rFonts w:ascii="TH SarabunPSK" w:hAnsi="TH SarabunPSK" w:cs="TH SarabunPSK"/>
                <w:sz w:val="28"/>
              </w:rPr>
              <w:t>,</w:t>
            </w:r>
            <w:r w:rsidR="00E62714">
              <w:rPr>
                <w:rFonts w:ascii="TH SarabunPSK" w:hAnsi="TH SarabunPSK" w:cs="TH SarabunPSK" w:hint="cs"/>
                <w:sz w:val="28"/>
                <w:cs/>
              </w:rPr>
              <w:t>โครงการพัฒนาช่างซ่อมอากาศยาน</w:t>
            </w:r>
          </w:p>
        </w:tc>
      </w:tr>
      <w:tr w:rsidR="00AF4552" w14:paraId="037453E7" w14:textId="77777777" w:rsidTr="004A1055">
        <w:tc>
          <w:tcPr>
            <w:tcW w:w="2410" w:type="dxa"/>
            <w:vMerge/>
            <w:shd w:val="clear" w:color="auto" w:fill="92CDDC" w:themeFill="accent5" w:themeFillTint="99"/>
            <w:vAlign w:val="center"/>
          </w:tcPr>
          <w:p w14:paraId="5DEF40E8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9DA39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  <w:cs/>
              </w:rPr>
              <w:t>ระบบเครื่องจักรกลหนัก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55A3A9" w14:textId="77777777" w:rsidR="00AF4552" w:rsidRPr="00AF4552" w:rsidRDefault="00E62714">
            <w:pPr>
              <w:rPr>
                <w:rFonts w:ascii="TH SarabunPSK" w:hAnsi="TH SarabunPSK" w:cs="TH SarabunPSK"/>
                <w:sz w:val="28"/>
              </w:rPr>
            </w:pPr>
            <w:r w:rsidRPr="00E62714">
              <w:rPr>
                <w:rFonts w:ascii="TH SarabunPSK" w:hAnsi="TH SarabunPSK" w:cs="TH SarabunPSK"/>
                <w:sz w:val="28"/>
                <w:cs/>
              </w:rPr>
              <w:t>โครงการถ่ายทอดองค์ความร</w:t>
            </w:r>
            <w:r w:rsidR="00CD628E">
              <w:rPr>
                <w:rFonts w:ascii="TH SarabunPSK" w:hAnsi="TH SarabunPSK" w:cs="TH SarabunPSK"/>
                <w:sz w:val="28"/>
                <w:cs/>
              </w:rPr>
              <w:t>ู้การซ่อมบำรุงเครื่องจักรกล</w:t>
            </w:r>
            <w:r w:rsidR="00CD628E">
              <w:rPr>
                <w:rFonts w:ascii="TH SarabunPSK" w:hAnsi="TH SarabunPSK" w:cs="TH SarabunPSK"/>
                <w:sz w:val="28"/>
              </w:rPr>
              <w:t xml:space="preserve">, </w:t>
            </w:r>
            <w:r w:rsidR="00CD628E" w:rsidRPr="00CD628E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 w:rsidR="00CD628E">
              <w:rPr>
                <w:rFonts w:ascii="TH SarabunPSK" w:hAnsi="TH SarabunPSK" w:cs="TH SarabunPSK"/>
                <w:sz w:val="28"/>
                <w:cs/>
              </w:rPr>
              <w:t>รศึกษาดูงานโปรแกรมวิชาช่างจักกล</w:t>
            </w:r>
            <w:r w:rsidR="00CD628E" w:rsidRPr="00CD628E">
              <w:rPr>
                <w:rFonts w:ascii="TH SarabunPSK" w:hAnsi="TH SarabunPSK" w:cs="TH SarabunPSK"/>
                <w:sz w:val="28"/>
                <w:cs/>
              </w:rPr>
              <w:t>หนัก</w:t>
            </w:r>
          </w:p>
        </w:tc>
      </w:tr>
      <w:tr w:rsidR="00AF4552" w14:paraId="3F6BD706" w14:textId="77777777" w:rsidTr="004A1055">
        <w:tc>
          <w:tcPr>
            <w:tcW w:w="2410" w:type="dxa"/>
            <w:vMerge/>
            <w:shd w:val="clear" w:color="auto" w:fill="92CDDC" w:themeFill="accent5" w:themeFillTint="99"/>
            <w:vAlign w:val="center"/>
          </w:tcPr>
          <w:p w14:paraId="20C37FAA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</w:tcBorders>
            <w:vAlign w:val="center"/>
          </w:tcPr>
          <w:p w14:paraId="07055FD3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244061" w:themeColor="accent1" w:themeShade="80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</w:tcBorders>
          </w:tcPr>
          <w:p w14:paraId="7439C491" w14:textId="77777777" w:rsidR="00AF4552" w:rsidRDefault="00F77D13">
            <w:pPr>
              <w:rPr>
                <w:rFonts w:ascii="TH SarabunPSK" w:hAnsi="TH SarabunPSK" w:cs="TH SarabunPSK"/>
                <w:sz w:val="28"/>
              </w:rPr>
            </w:pPr>
            <w:r w:rsidRPr="00F77D13">
              <w:rPr>
                <w:rFonts w:ascii="TH SarabunPSK" w:hAnsi="TH SarabunPSK" w:cs="TH SarabunPSK"/>
                <w:sz w:val="28"/>
                <w:cs/>
              </w:rPr>
              <w:t>โครงการพัฒนาทักษะวิชาชีพด้านการท่องเที่ยวและการโรงแรม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03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F77D13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โครงการส่งเสริมและพัฒนาการท่องเที่ยว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F77D13">
              <w:rPr>
                <w:rFonts w:ascii="TH SarabunPSK" w:hAnsi="TH SarabunPSK" w:cs="TH SarabunPSK"/>
                <w:sz w:val="28"/>
                <w:cs/>
              </w:rPr>
              <w:t>โครงการร่วมงานเทศกาลไหม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6736E13D" w14:textId="77777777" w:rsidR="00F77D13" w:rsidRPr="002160F8" w:rsidRDefault="00F77D13">
            <w:pPr>
              <w:rPr>
                <w:rFonts w:ascii="TH SarabunPSK" w:hAnsi="TH SarabunPSK" w:cs="TH SarabunPSK"/>
                <w:sz w:val="28"/>
                <w:cs/>
              </w:rPr>
            </w:pPr>
            <w:r w:rsidRPr="00F77D13">
              <w:rPr>
                <w:rFonts w:ascii="TH SarabunPSK" w:hAnsi="TH SarabunPSK" w:cs="TH SarabunPSK"/>
                <w:sz w:val="28"/>
                <w:cs/>
              </w:rPr>
              <w:t xml:space="preserve">โครงการปั่นจักรยานไหว้พระ </w:t>
            </w:r>
            <w:r w:rsidRPr="00F77D13">
              <w:rPr>
                <w:rFonts w:ascii="TH SarabunPSK" w:hAnsi="TH SarabunPSK" w:cs="TH SarabunPSK"/>
                <w:sz w:val="28"/>
              </w:rPr>
              <w:t xml:space="preserve">6 </w:t>
            </w:r>
            <w:r w:rsidRPr="00F77D13">
              <w:rPr>
                <w:rFonts w:ascii="TH SarabunPSK" w:hAnsi="TH SarabunPSK" w:cs="TH SarabunPSK"/>
                <w:sz w:val="28"/>
                <w:cs/>
              </w:rPr>
              <w:t>วัด ในเขตเมืองเก่านครราชสีมา</w:t>
            </w:r>
            <w:r w:rsidR="002160F8">
              <w:rPr>
                <w:rFonts w:ascii="TH SarabunPSK" w:hAnsi="TH SarabunPSK" w:cs="TH SarabunPSK"/>
                <w:sz w:val="28"/>
              </w:rPr>
              <w:t>,</w:t>
            </w:r>
            <w:r w:rsidR="002160F8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โครงการส่งเสริมศิลปวัฒนธรรม(ด้านการท่องเที่ยว)</w:t>
            </w:r>
          </w:p>
        </w:tc>
      </w:tr>
      <w:tr w:rsidR="00AF4552" w14:paraId="10D1D304" w14:textId="77777777" w:rsidTr="004A1055">
        <w:tc>
          <w:tcPr>
            <w:tcW w:w="2410" w:type="dxa"/>
            <w:vMerge w:val="restart"/>
            <w:shd w:val="clear" w:color="auto" w:fill="D99594" w:themeFill="accent2" w:themeFillTint="99"/>
            <w:vAlign w:val="center"/>
          </w:tcPr>
          <w:p w14:paraId="2724D04E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Agriculture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4A5812FB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  <w:cs/>
              </w:rPr>
              <w:t>การเกษตรอินทรีย์</w:t>
            </w:r>
          </w:p>
        </w:tc>
        <w:tc>
          <w:tcPr>
            <w:tcW w:w="10003" w:type="dxa"/>
            <w:gridSpan w:val="2"/>
            <w:tcBorders>
              <w:bottom w:val="dotted" w:sz="4" w:space="0" w:color="auto"/>
            </w:tcBorders>
          </w:tcPr>
          <w:p w14:paraId="2FDD0E70" w14:textId="77777777" w:rsidR="00AF4552" w:rsidRDefault="00037698" w:rsidP="00E84366">
            <w:pPr>
              <w:rPr>
                <w:rFonts w:ascii="TH SarabunPSK" w:hAnsi="TH SarabunPSK" w:cs="TH SarabunPSK"/>
                <w:sz w:val="28"/>
              </w:rPr>
            </w:pPr>
            <w:r w:rsidRPr="00037698">
              <w:rPr>
                <w:rFonts w:ascii="TH SarabunPSK" w:hAnsi="TH SarabunPSK" w:cs="TH SarabunPSK"/>
                <w:sz w:val="28"/>
                <w:cs/>
              </w:rPr>
              <w:t>โครงการงานวันเกษตร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="00E84366">
              <w:rPr>
                <w:rFonts w:ascii="TH SarabunPSK" w:hAnsi="TH SarabunPSK" w:cs="TH SarabunPSK" w:hint="cs"/>
                <w:sz w:val="28"/>
                <w:cs/>
              </w:rPr>
              <w:t>โครงการวิจัยเกษตรอินทรีย์</w:t>
            </w:r>
            <w:r w:rsidR="00E84366">
              <w:rPr>
                <w:rFonts w:ascii="TH SarabunPSK" w:hAnsi="TH SarabunPSK" w:cs="TH SarabunPSK"/>
                <w:sz w:val="28"/>
              </w:rPr>
              <w:t xml:space="preserve">, </w:t>
            </w:r>
            <w:r w:rsidR="00776BF6">
              <w:rPr>
                <w:rFonts w:ascii="TH SarabunPSK" w:hAnsi="TH SarabunPSK" w:cs="TH SarabunPSK" w:hint="cs"/>
                <w:sz w:val="28"/>
                <w:cs/>
              </w:rPr>
              <w:t>โครงการขยายพันธ์ไม้</w:t>
            </w:r>
            <w:r w:rsidR="00776BF6">
              <w:rPr>
                <w:rFonts w:ascii="TH SarabunPSK" w:hAnsi="TH SarabunPSK" w:cs="TH SarabunPSK"/>
                <w:sz w:val="28"/>
              </w:rPr>
              <w:t>,</w:t>
            </w:r>
            <w:r w:rsidR="00776BF6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โครงการบำรุงรักษาพันธ์ไม้</w:t>
            </w:r>
            <w:r w:rsidR="00776BF6">
              <w:rPr>
                <w:rFonts w:ascii="TH SarabunPSK" w:hAnsi="TH SarabunPSK" w:cs="TH SarabunPSK"/>
                <w:sz w:val="28"/>
              </w:rPr>
              <w:t>,</w:t>
            </w:r>
            <w:r w:rsidR="00776BF6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โครงการเกี่ยวกับผลิตปุ๋ย</w:t>
            </w:r>
          </w:p>
          <w:p w14:paraId="4E7F9DB4" w14:textId="77777777" w:rsidR="00B84C3A" w:rsidRPr="00776BF6" w:rsidRDefault="00B84C3A" w:rsidP="00E84366">
            <w:pPr>
              <w:rPr>
                <w:rFonts w:ascii="TH SarabunPSK" w:hAnsi="TH SarabunPSK" w:cs="TH SarabunPSK"/>
                <w:sz w:val="28"/>
                <w:cs/>
              </w:rPr>
            </w:pPr>
            <w:r w:rsidRPr="002C5BFA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เศรษฐกิจพอเพียง โครงการพระราชดำริ (ด้านการเกษตร)</w:t>
            </w:r>
            <w:r w:rsidR="00FA3A3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FA3A31" w:rsidRPr="00FA3A31">
              <w:rPr>
                <w:rFonts w:ascii="TH SarabunPSK" w:hAnsi="TH SarabunPSK" w:cs="TH SarabunPSK"/>
                <w:sz w:val="28"/>
                <w:cs/>
              </w:rPr>
              <w:t>โครงการส่งเสริมงานสวนพฤกษศาสตร์</w:t>
            </w:r>
          </w:p>
        </w:tc>
      </w:tr>
      <w:tr w:rsidR="00AF4552" w14:paraId="48DD5D8E" w14:textId="77777777" w:rsidTr="004A1055">
        <w:tc>
          <w:tcPr>
            <w:tcW w:w="2410" w:type="dxa"/>
            <w:vMerge/>
            <w:shd w:val="clear" w:color="auto" w:fill="D99594" w:themeFill="accent2" w:themeFillTint="99"/>
            <w:vAlign w:val="center"/>
          </w:tcPr>
          <w:p w14:paraId="5C990503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25A5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  <w:cs/>
              </w:rPr>
              <w:t>การเกษตรนอกฤดูเพาะปลูก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4B17D0" w14:textId="77777777" w:rsidR="00AF4552" w:rsidRPr="00225A05" w:rsidRDefault="00776B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โครงการขยายพันธ์ไม้นอกฤดู</w:t>
            </w:r>
            <w:r w:rsidR="003E1C82">
              <w:rPr>
                <w:rFonts w:ascii="TH SarabunPSK" w:hAnsi="TH SarabunPSK" w:cs="TH SarabunPSK"/>
                <w:sz w:val="28"/>
              </w:rPr>
              <w:t>,</w:t>
            </w:r>
            <w:r w:rsidR="00225A05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โครงการสร้างรายได้จากการเกษตรนอกฤดูเพราะปลูก</w:t>
            </w:r>
            <w:r w:rsidR="00225A05">
              <w:rPr>
                <w:rFonts w:ascii="TH SarabunPSK" w:hAnsi="TH SarabunPSK" w:cs="TH SarabunPSK"/>
                <w:sz w:val="28"/>
              </w:rPr>
              <w:t>,</w:t>
            </w:r>
            <w:r w:rsidR="00225A05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โครงการส่งเสริมปลูกผักนอกฤดู</w:t>
            </w:r>
          </w:p>
        </w:tc>
      </w:tr>
      <w:tr w:rsidR="00AF4552" w14:paraId="1B5C5BA4" w14:textId="77777777" w:rsidTr="004A1055">
        <w:tc>
          <w:tcPr>
            <w:tcW w:w="2410" w:type="dxa"/>
            <w:vMerge/>
            <w:shd w:val="clear" w:color="auto" w:fill="D99594" w:themeFill="accent2" w:themeFillTint="99"/>
            <w:vAlign w:val="center"/>
          </w:tcPr>
          <w:p w14:paraId="6F5AE600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690E7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  <w:cs/>
              </w:rPr>
              <w:t>การบริหารจัดการน้ำ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61ADFC" w14:textId="77777777" w:rsidR="00AF4552" w:rsidRPr="00925D15" w:rsidRDefault="00925D1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โครงการบำบัดน้ำเน่าเสีย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โครงการบริหารจัดการน้ำสะอาด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โรงการป้องกันน้ำท่วม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โครงการอนุรักษ์น้ำ</w:t>
            </w:r>
          </w:p>
        </w:tc>
      </w:tr>
      <w:tr w:rsidR="00AF4552" w14:paraId="3FB3D73D" w14:textId="77777777" w:rsidTr="004A1055">
        <w:tc>
          <w:tcPr>
            <w:tcW w:w="2410" w:type="dxa"/>
            <w:vMerge/>
            <w:shd w:val="clear" w:color="auto" w:fill="D99594" w:themeFill="accent2" w:themeFillTint="99"/>
            <w:vAlign w:val="center"/>
          </w:tcPr>
          <w:p w14:paraId="413453CF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FF824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  <w:cs/>
              </w:rPr>
              <w:t>เทคโนโลยีทางการเกษตร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5F4742" w14:textId="77777777" w:rsidR="00AF4552" w:rsidRPr="008A033A" w:rsidRDefault="00E84366" w:rsidP="00E843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โครงการพัฒนาเทคโนโลยีด้านการเกษตร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</w:t>
            </w:r>
            <w:r w:rsidR="000B154B">
              <w:rPr>
                <w:rFonts w:ascii="TH SarabunPSK" w:hAnsi="TH SarabunPSK" w:cs="TH SarabunPSK" w:hint="cs"/>
                <w:sz w:val="28"/>
                <w:cs/>
              </w:rPr>
              <w:t>เทคโนโลยีในการเพราะปลูก</w:t>
            </w:r>
            <w:r w:rsidR="000B154B">
              <w:rPr>
                <w:rFonts w:ascii="TH SarabunPSK" w:hAnsi="TH SarabunPSK" w:cs="TH SarabunPSK"/>
                <w:sz w:val="28"/>
              </w:rPr>
              <w:t>,</w:t>
            </w:r>
            <w:r w:rsidR="000B154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โครงการส่งเสริมนวัตกรรมด้านการเกษตร</w:t>
            </w:r>
            <w:r w:rsidR="008A033A">
              <w:rPr>
                <w:rFonts w:ascii="TH SarabunPSK" w:hAnsi="TH SarabunPSK" w:cs="TH SarabunPSK"/>
                <w:sz w:val="28"/>
              </w:rPr>
              <w:t>,</w:t>
            </w:r>
          </w:p>
          <w:p w14:paraId="513D8212" w14:textId="77777777" w:rsidR="008A033A" w:rsidRPr="000B154B" w:rsidRDefault="008A033A" w:rsidP="00E843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smart farm</w:t>
            </w:r>
          </w:p>
        </w:tc>
      </w:tr>
      <w:tr w:rsidR="00AF4552" w14:paraId="5EED54A7" w14:textId="77777777" w:rsidTr="004A1055">
        <w:tc>
          <w:tcPr>
            <w:tcW w:w="2410" w:type="dxa"/>
            <w:vMerge/>
            <w:shd w:val="clear" w:color="auto" w:fill="D99594" w:themeFill="accent2" w:themeFillTint="99"/>
            <w:vAlign w:val="center"/>
          </w:tcPr>
          <w:p w14:paraId="71550BCF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</w:tcBorders>
            <w:vAlign w:val="center"/>
          </w:tcPr>
          <w:p w14:paraId="66B2FD6E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632423" w:themeColor="accent2" w:themeShade="80"/>
                <w:sz w:val="32"/>
                <w:szCs w:val="32"/>
                <w:cs/>
              </w:rPr>
              <w:t>พลังงานทดแทน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</w:tcBorders>
          </w:tcPr>
          <w:p w14:paraId="7BB16143" w14:textId="77777777" w:rsidR="00E53735" w:rsidRPr="00E53735" w:rsidRDefault="00E53735">
            <w:pPr>
              <w:rPr>
                <w:rFonts w:ascii="TH SarabunPSK" w:hAnsi="TH SarabunPSK" w:cs="TH SarabunPSK"/>
                <w:sz w:val="28"/>
                <w:cs/>
              </w:rPr>
            </w:pPr>
            <w:r w:rsidRPr="00E53735">
              <w:rPr>
                <w:rFonts w:ascii="TH SarabunPSK" w:hAnsi="TH SarabunPSK" w:cs="TH SarabunPSK"/>
                <w:sz w:val="28"/>
                <w:cs/>
              </w:rPr>
              <w:t>โครงการจัดตั้งและติดตั้งกังหันลมไฟฟ้า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E53735">
              <w:rPr>
                <w:rFonts w:ascii="TH SarabunPSK" w:hAnsi="TH SarabunPSK" w:cs="TH SarabunPSK"/>
                <w:sz w:val="28"/>
                <w:cs/>
              </w:rPr>
              <w:t>โครงการผลิตพลังงานไฟฟ้าจากเซลล์แสงอาทิตย์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E53735">
              <w:rPr>
                <w:rFonts w:ascii="TH SarabunPSK" w:hAnsi="TH SarabunPSK" w:cs="TH SarabunPSK"/>
                <w:sz w:val="28"/>
                <w:cs/>
              </w:rPr>
              <w:t>โครงการระบบอบแห้งพลังงานแสงอาทิตย์</w:t>
            </w:r>
          </w:p>
        </w:tc>
      </w:tr>
      <w:tr w:rsidR="00AF4552" w14:paraId="65407E28" w14:textId="77777777" w:rsidTr="004A1055">
        <w:tc>
          <w:tcPr>
            <w:tcW w:w="2410" w:type="dxa"/>
            <w:vMerge w:val="restart"/>
            <w:shd w:val="clear" w:color="auto" w:fill="C2D69B" w:themeFill="accent3" w:themeFillTint="99"/>
            <w:vAlign w:val="center"/>
          </w:tcPr>
          <w:p w14:paraId="51D57AAF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Food</w:t>
            </w:r>
            <w:r w:rsidR="00C51E3A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&amp;</w:t>
            </w:r>
            <w:r w:rsidR="00C51E3A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Health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05D07A9F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  <w:cs/>
              </w:rPr>
              <w:t>อาหาร</w:t>
            </w:r>
          </w:p>
        </w:tc>
        <w:tc>
          <w:tcPr>
            <w:tcW w:w="10003" w:type="dxa"/>
            <w:gridSpan w:val="2"/>
            <w:tcBorders>
              <w:bottom w:val="dotted" w:sz="4" w:space="0" w:color="auto"/>
            </w:tcBorders>
            <w:vAlign w:val="center"/>
          </w:tcPr>
          <w:p w14:paraId="29FCE095" w14:textId="77777777" w:rsidR="00AF4552" w:rsidRPr="00AF4552" w:rsidRDefault="000639BC" w:rsidP="008F5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639BC">
              <w:rPr>
                <w:rFonts w:ascii="TH SarabunPSK" w:hAnsi="TH SarabunPSK" w:cs="TH SarabunPSK"/>
                <w:sz w:val="28"/>
                <w:cs/>
              </w:rPr>
              <w:t>สะอาดถูกสุขลักษณะและปลอดภัย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E537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39B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โครงการพัฒนาศักยภาพด้านปฏิบัติการเครื่องมือแปรรูป</w:t>
            </w:r>
          </w:p>
        </w:tc>
      </w:tr>
      <w:tr w:rsidR="00AF4552" w14:paraId="479B3B0D" w14:textId="77777777" w:rsidTr="004A1055">
        <w:tc>
          <w:tcPr>
            <w:tcW w:w="2410" w:type="dxa"/>
            <w:vMerge/>
            <w:shd w:val="clear" w:color="auto" w:fill="C2D69B" w:themeFill="accent3" w:themeFillTint="99"/>
            <w:vAlign w:val="center"/>
          </w:tcPr>
          <w:p w14:paraId="7634B00D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2D5A9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  <w:cs/>
              </w:rPr>
              <w:t>สุขภาพ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DBA6D0" w14:textId="77777777" w:rsidR="00AF4552" w:rsidRPr="000A5C3E" w:rsidRDefault="002E6638" w:rsidP="008F5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โครงการอบรมผู้ประกอบการร้านค้า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39BC" w:rsidRPr="000639BC">
              <w:rPr>
                <w:rFonts w:ascii="TH SarabunPSK" w:hAnsi="TH SarabunPSK" w:cs="TH SarabunPSK"/>
                <w:sz w:val="28"/>
                <w:cs/>
              </w:rPr>
              <w:t>โครงการสร้างเสริมสุขภาพ</w:t>
            </w:r>
            <w:r w:rsidR="000639BC">
              <w:rPr>
                <w:rFonts w:ascii="TH SarabunPSK" w:hAnsi="TH SarabunPSK" w:cs="TH SarabunPSK"/>
                <w:sz w:val="28"/>
              </w:rPr>
              <w:t>,</w:t>
            </w:r>
            <w:r w:rsidR="000639BC" w:rsidRPr="000639BC">
              <w:rPr>
                <w:rFonts w:ascii="TH SarabunPSK" w:hAnsi="TH SarabunPSK" w:cs="TH SarabunPSK"/>
                <w:sz w:val="28"/>
                <w:cs/>
              </w:rPr>
              <w:t>การแพทย์แผนไทย</w:t>
            </w:r>
            <w:r w:rsidR="000639BC">
              <w:rPr>
                <w:rFonts w:ascii="TH SarabunPSK" w:hAnsi="TH SarabunPSK" w:cs="TH SarabunPSK"/>
                <w:sz w:val="28"/>
              </w:rPr>
              <w:t>,</w:t>
            </w:r>
            <w:r w:rsidR="00AD75FA">
              <w:rPr>
                <w:rFonts w:ascii="TH SarabunPSK" w:hAnsi="TH SarabunPSK" w:cs="TH SarabunPSK"/>
                <w:sz w:val="28"/>
              </w:rPr>
              <w:t xml:space="preserve"> </w:t>
            </w:r>
            <w:r w:rsidR="000639BC" w:rsidRPr="000639BC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  <w:r w:rsidR="00AD75FA">
              <w:rPr>
                <w:rFonts w:ascii="TH SarabunPSK" w:hAnsi="TH SarabunPSK" w:cs="TH SarabunPSK"/>
                <w:sz w:val="28"/>
              </w:rPr>
              <w:t xml:space="preserve"> ,</w:t>
            </w:r>
            <w:r w:rsidR="00AD75FA">
              <w:rPr>
                <w:rFonts w:ascii="TH SarabunPSK" w:hAnsi="TH SarabunPSK" w:cs="TH SarabunPSK" w:hint="cs"/>
                <w:sz w:val="28"/>
                <w:cs/>
              </w:rPr>
              <w:t>บริจาคโลหิต</w:t>
            </w:r>
            <w:r w:rsidR="00AD75FA">
              <w:rPr>
                <w:rFonts w:ascii="TH SarabunPSK" w:hAnsi="TH SarabunPSK" w:cs="TH SarabunPSK"/>
                <w:sz w:val="28"/>
              </w:rPr>
              <w:t>,</w:t>
            </w:r>
            <w:r w:rsidR="00AD75FA">
              <w:rPr>
                <w:rFonts w:ascii="TH SarabunPSK" w:hAnsi="TH SarabunPSK" w:cs="TH SarabunPSK" w:hint="cs"/>
                <w:sz w:val="28"/>
                <w:cs/>
              </w:rPr>
              <w:t xml:space="preserve"> แข่งกีฬา</w:t>
            </w:r>
            <w:r w:rsidR="000A5C3E">
              <w:rPr>
                <w:rFonts w:ascii="TH SarabunPSK" w:hAnsi="TH SarabunPSK" w:cs="TH SarabunPSK"/>
                <w:sz w:val="28"/>
              </w:rPr>
              <w:t>,</w:t>
            </w:r>
            <w:r w:rsidR="000A5C3E">
              <w:rPr>
                <w:rFonts w:ascii="TH SarabunPSK" w:hAnsi="TH SarabunPSK" w:cs="TH SarabunPSK" w:hint="cs"/>
                <w:sz w:val="28"/>
                <w:cs/>
              </w:rPr>
              <w:t>ปฐมพยาบาล</w:t>
            </w:r>
          </w:p>
        </w:tc>
      </w:tr>
      <w:tr w:rsidR="00AF4552" w14:paraId="72E06BF0" w14:textId="77777777" w:rsidTr="004A1055">
        <w:tc>
          <w:tcPr>
            <w:tcW w:w="2410" w:type="dxa"/>
            <w:vMerge/>
            <w:shd w:val="clear" w:color="auto" w:fill="C2D69B" w:themeFill="accent3" w:themeFillTint="99"/>
            <w:vAlign w:val="center"/>
          </w:tcPr>
          <w:p w14:paraId="2935321F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</w:tcBorders>
            <w:vAlign w:val="center"/>
          </w:tcPr>
          <w:p w14:paraId="78D0A547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4F6228" w:themeColor="accent3" w:themeShade="80"/>
                <w:sz w:val="32"/>
                <w:szCs w:val="32"/>
                <w:cs/>
              </w:rPr>
              <w:t>สังคมผู้สูงวัย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</w:tcBorders>
          </w:tcPr>
          <w:p w14:paraId="776182B6" w14:textId="77777777" w:rsidR="00AF4552" w:rsidRPr="007D33CE" w:rsidRDefault="007D33CE" w:rsidP="008F5B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โครงการพัฒนาหลักสูตรสำหรับผู้สูงวัย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โครงการวิจัยนวัตกรรมสำหรับผู้สูงวัย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โครงการให้บริการผู้สูงอายุ</w:t>
            </w:r>
          </w:p>
        </w:tc>
      </w:tr>
      <w:tr w:rsidR="00C64F5D" w14:paraId="3423FFCD" w14:textId="77777777" w:rsidTr="00E02B58">
        <w:trPr>
          <w:trHeight w:val="1854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14:paraId="2699BEB7" w14:textId="77777777" w:rsidR="00C64F5D" w:rsidRPr="00C51E3A" w:rsidRDefault="00C64F5D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lastRenderedPageBreak/>
              <w:t>Commonality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33634F0" w14:textId="77777777" w:rsidR="00C64F5D" w:rsidRPr="00C51E3A" w:rsidRDefault="00C64F5D" w:rsidP="000639BC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28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  <w:t>Digital Economy</w:t>
            </w:r>
          </w:p>
        </w:tc>
        <w:tc>
          <w:tcPr>
            <w:tcW w:w="10003" w:type="dxa"/>
            <w:gridSpan w:val="2"/>
            <w:tcBorders>
              <w:bottom w:val="single" w:sz="4" w:space="0" w:color="auto"/>
            </w:tcBorders>
          </w:tcPr>
          <w:p w14:paraId="0199DFD1" w14:textId="77777777" w:rsidR="00C64F5D" w:rsidRDefault="00C64F5D" w:rsidP="008F5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โครงการพัฒนาระบบให้บริการออนไลน์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8B4D98">
              <w:rPr>
                <w:rFonts w:ascii="TH SarabunPSK" w:hAnsi="TH SarabunPSK" w:cs="TH SarabunPSK"/>
                <w:sz w:val="28"/>
              </w:rPr>
              <w:t>Smart Learning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การฝึกอบรมเชิงปฏิบัติการเรื่อง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การใช้โปรแกรมสำเร็จรูป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072BF586" w14:textId="77777777" w:rsidR="00C64F5D" w:rsidRDefault="00C64F5D" w:rsidP="008F5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4D98">
              <w:rPr>
                <w:rFonts w:ascii="TH SarabunPSK" w:hAnsi="TH SarabunPSK" w:cs="TH SarabunPSK"/>
                <w:sz w:val="28"/>
                <w:cs/>
              </w:rPr>
              <w:t xml:space="preserve">โครงการจัดทำสื่อประชาสัมพันธ์ระบบ </w:t>
            </w:r>
            <w:r w:rsidRPr="008B4D98">
              <w:rPr>
                <w:rFonts w:ascii="TH SarabunPSK" w:hAnsi="TH SarabunPSK" w:cs="TH SarabunPSK"/>
                <w:sz w:val="28"/>
              </w:rPr>
              <w:t>Digital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โครงการจัดทำสื่อออนไลน์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โครงการประชุมเชิงปฏิบัติการระบบฐานข้อมูล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3C76C9AE" w14:textId="77777777" w:rsidR="00C64F5D" w:rsidRPr="0025138C" w:rsidRDefault="00C64F5D" w:rsidP="008A03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โครงการพัฒนาอีเลิร์นนิ่งคอร์สแวร์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โครงการห้องสมุดมีชีวิต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โครงการผลิต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โครงการจัดทำวิดิทัศน์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4D98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โครงการอบรมเชิงปฏิบัติการเทคโนโลยีสารสนเทศ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โครงการพัฒนาสื่อการสอน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>
              <w:rPr>
                <w:rFonts w:ascii="TH SarabunPSK" w:hAnsi="TH SarabunPSK" w:cs="TH SarabunPSK"/>
                <w:sz w:val="28"/>
                <w:cs/>
              </w:rPr>
              <w:t>รประชุมสัมมนาเพื่อพัฒน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าด้านสารสนเทศ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โครงการจัดนิทรรศการ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C64F5D" w14:paraId="42D7F80E" w14:textId="77777777" w:rsidTr="00C64F5D">
        <w:trPr>
          <w:trHeight w:val="751"/>
        </w:trPr>
        <w:tc>
          <w:tcPr>
            <w:tcW w:w="2410" w:type="dxa"/>
            <w:vMerge w:val="restart"/>
            <w:shd w:val="clear" w:color="auto" w:fill="FABF8F" w:themeFill="accent6" w:themeFillTint="99"/>
            <w:vAlign w:val="center"/>
          </w:tcPr>
          <w:p w14:paraId="641926B3" w14:textId="77777777" w:rsidR="00C64F5D" w:rsidRPr="00C51E3A" w:rsidRDefault="00C64F5D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Commonality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EE88F4" w14:textId="77777777" w:rsidR="00C64F5D" w:rsidRPr="00C51E3A" w:rsidRDefault="00C64F5D" w:rsidP="000639BC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28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  <w:t>Green University</w:t>
            </w:r>
          </w:p>
        </w:tc>
        <w:tc>
          <w:tcPr>
            <w:tcW w:w="1000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108D001" w14:textId="77777777" w:rsidR="00C64F5D" w:rsidRDefault="00C64F5D" w:rsidP="008F5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41F70">
              <w:rPr>
                <w:rFonts w:ascii="TH SarabunPSK" w:hAnsi="TH SarabunPSK" w:cs="TH SarabunPSK"/>
                <w:sz w:val="28"/>
                <w:cs/>
              </w:rPr>
              <w:t>โครงการรณรงค์ตามมาตรการประหยัดพลังงาน ตามนโยบาย มหาวิทยาลัยสีเขียว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1F70">
              <w:rPr>
                <w:rFonts w:ascii="TH SarabunPSK" w:hAnsi="TH SarabunPSK" w:cs="TH SarabunPSK"/>
                <w:sz w:val="28"/>
                <w:cs/>
              </w:rPr>
              <w:t>โครงการอนุรักษ์พลังงานและสิ่งแวดล้อม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2A20AEA0" w14:textId="77777777" w:rsidR="00C64F5D" w:rsidRPr="00832C12" w:rsidRDefault="00C64F5D" w:rsidP="00B84C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7ส.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541F70">
              <w:rPr>
                <w:rFonts w:ascii="TH SarabunPSK" w:hAnsi="TH SarabunPSK" w:cs="TH SarabunPSK"/>
                <w:sz w:val="28"/>
              </w:rPr>
              <w:t>Big cleaning Day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โครงการซ้อมป้องกันอัคคีภัย</w:t>
            </w:r>
          </w:p>
        </w:tc>
      </w:tr>
      <w:tr w:rsidR="00C64F5D" w14:paraId="50F380E7" w14:textId="77777777" w:rsidTr="00C64F5D">
        <w:tc>
          <w:tcPr>
            <w:tcW w:w="2410" w:type="dxa"/>
            <w:vMerge/>
            <w:shd w:val="clear" w:color="auto" w:fill="FABF8F" w:themeFill="accent6" w:themeFillTint="99"/>
            <w:vAlign w:val="center"/>
          </w:tcPr>
          <w:p w14:paraId="7254194F" w14:textId="77777777" w:rsidR="00C64F5D" w:rsidRPr="00C51E3A" w:rsidRDefault="00C64F5D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BDEF1" w14:textId="77777777" w:rsidR="00C64F5D" w:rsidRPr="00C64F5D" w:rsidRDefault="00C64F5D" w:rsidP="000639BC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  <w:t>Hands on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84851D" w14:textId="77777777" w:rsidR="00C64F5D" w:rsidRPr="002160F8" w:rsidRDefault="00C64F5D" w:rsidP="008F5B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โครงการจัดทำแผนยุทธศาสตร์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ทบทวนแผนยุทธศาสตร์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โครงการสัมมนาเครือข่ายผู้ปฏิบัติงาน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โครงการปฐมนิเทศ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โครงการประชุมสัมมนาเพื่อพัฒนา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ส่งเสริมและ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พัฒนาศักยภาพบุคลากร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โครงการคุณธรรม จริยธรรม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</w:rPr>
              <w:t>Open House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นำเสนอผลงานวิชาการ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โครงการเตรียมความพรัอมนักศึกษา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138C">
              <w:rPr>
                <w:rFonts w:ascii="TH SarabunPSK" w:hAnsi="TH SarabunPSK" w:cs="TH SarabunPSK"/>
                <w:sz w:val="28"/>
                <w:cs/>
              </w:rPr>
              <w:t>โครงการจัดนิทรรศการ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โครงการประชุมผู้ปกครอง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7620D0">
              <w:rPr>
                <w:rFonts w:ascii="TH SarabunPSK" w:hAnsi="TH SarabunPSK" w:cs="TH SarabunPSK"/>
                <w:sz w:val="28"/>
                <w:cs/>
              </w:rPr>
              <w:t>โครงการเขียนข้อเสนอโครงการวิจัย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7620D0">
              <w:rPr>
                <w:rFonts w:ascii="TH SarabunPSK" w:hAnsi="TH SarabunPSK" w:cs="TH SarabunPSK"/>
                <w:sz w:val="28"/>
                <w:cs/>
              </w:rPr>
              <w:t>โครงการตลาดนัดการเรียนรู้</w:t>
            </w:r>
            <w:r w:rsidR="00225A05">
              <w:rPr>
                <w:rFonts w:ascii="TH SarabunPSK" w:hAnsi="TH SarabunPSK" w:cs="TH SarabunPSK"/>
                <w:sz w:val="28"/>
              </w:rPr>
              <w:t>,</w:t>
            </w:r>
            <w:r w:rsidR="00225A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588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พระราชดำริ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โครงการส่งเสริมศิลปวัฒนธรรม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งานประเพณีของไทยวันสำคัญต่างๆ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5BFA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เศรษฐกิจพอเพียง(ด้านบัญชีครัวเรือน)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Pr="002C5BFA">
              <w:rPr>
                <w:rFonts w:ascii="TH SarabunPSK" w:hAnsi="TH SarabunPSK" w:cs="TH SarabunPSK"/>
                <w:sz w:val="28"/>
                <w:cs/>
              </w:rPr>
              <w:t>ส่งเสริมวัฒนธรรมไทยและภูมิปัญญาท้องถิ่น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64F5D" w14:paraId="72426CE5" w14:textId="77777777" w:rsidTr="004A1055">
        <w:tc>
          <w:tcPr>
            <w:tcW w:w="2410" w:type="dxa"/>
            <w:vMerge/>
            <w:shd w:val="clear" w:color="auto" w:fill="FABF8F" w:themeFill="accent6" w:themeFillTint="99"/>
            <w:vAlign w:val="center"/>
          </w:tcPr>
          <w:p w14:paraId="28A4EFD1" w14:textId="77777777" w:rsidR="00C64F5D" w:rsidRPr="00C51E3A" w:rsidRDefault="00C64F5D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18" w:type="dxa"/>
            <w:tcBorders>
              <w:top w:val="dotted" w:sz="4" w:space="0" w:color="auto"/>
            </w:tcBorders>
            <w:vAlign w:val="center"/>
          </w:tcPr>
          <w:p w14:paraId="5A90ECDB" w14:textId="77777777" w:rsidR="00C64F5D" w:rsidRPr="00C64F5D" w:rsidRDefault="00C64F5D" w:rsidP="000639BC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64F5D"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  <w:t>SME</w:t>
            </w:r>
          </w:p>
        </w:tc>
        <w:tc>
          <w:tcPr>
            <w:tcW w:w="10003" w:type="dxa"/>
            <w:gridSpan w:val="2"/>
            <w:tcBorders>
              <w:top w:val="dotted" w:sz="4" w:space="0" w:color="auto"/>
            </w:tcBorders>
          </w:tcPr>
          <w:p w14:paraId="04DB75CA" w14:textId="77777777" w:rsidR="00C64F5D" w:rsidRPr="003E1C82" w:rsidRDefault="00C64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โครงการให้บริการแก่ผู้ประกอบการภายนอก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โครงการพัฒนาและส่งเสริมสำหรับผู้ประกอบการ</w:t>
            </w:r>
          </w:p>
        </w:tc>
      </w:tr>
      <w:tr w:rsidR="00AF4552" w14:paraId="64B90E3B" w14:textId="77777777" w:rsidTr="000639BC"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95874F7" w14:textId="77777777" w:rsidR="00AF4552" w:rsidRPr="00C51E3A" w:rsidRDefault="00AF4552" w:rsidP="00AF45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51E3A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Physical grouping</w:t>
            </w:r>
          </w:p>
        </w:tc>
        <w:tc>
          <w:tcPr>
            <w:tcW w:w="2718" w:type="dxa"/>
            <w:vAlign w:val="center"/>
          </w:tcPr>
          <w:p w14:paraId="518C1799" w14:textId="77777777" w:rsidR="00AF4552" w:rsidRPr="00C64F5D" w:rsidRDefault="00AF4552" w:rsidP="00063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ครูช่าง</w:t>
            </w:r>
          </w:p>
        </w:tc>
        <w:tc>
          <w:tcPr>
            <w:tcW w:w="10003" w:type="dxa"/>
            <w:gridSpan w:val="2"/>
          </w:tcPr>
          <w:p w14:paraId="067229C5" w14:textId="77777777" w:rsidR="00AF4552" w:rsidRPr="00305882" w:rsidRDefault="00305882">
            <w:pPr>
              <w:rPr>
                <w:rFonts w:ascii="TH SarabunPSK" w:hAnsi="TH SarabunPSK" w:cs="TH SarabunPSK"/>
                <w:sz w:val="28"/>
              </w:rPr>
            </w:pPr>
            <w:r w:rsidRPr="00305882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วิชีพครู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305882">
              <w:rPr>
                <w:rFonts w:ascii="TH SarabunPSK" w:hAnsi="TH SarabunPSK" w:cs="TH SarabunPSK"/>
                <w:sz w:val="28"/>
                <w:cs/>
              </w:rPr>
              <w:t>โครงการสัมมนาวิชาชีพครูช่าง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305882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โครงการพัฒนาอาจารย์เพื่อการเรียนการสอน</w:t>
            </w:r>
          </w:p>
        </w:tc>
      </w:tr>
    </w:tbl>
    <w:p w14:paraId="2A63D8F5" w14:textId="77777777" w:rsidR="00043D15" w:rsidRDefault="009221C7" w:rsidP="003A0AE8">
      <w:pPr>
        <w:spacing w:after="0" w:line="240" w:lineRule="auto"/>
        <w:ind w:left="993" w:hanging="1702"/>
        <w:jc w:val="thaiDistribute"/>
        <w:rPr>
          <w:rFonts w:ascii="TH SarabunPSK" w:hAnsi="TH SarabunPSK" w:cs="TH SarabunPSK"/>
          <w:b/>
          <w:bCs/>
          <w:sz w:val="28"/>
        </w:rPr>
      </w:pPr>
      <w:r w:rsidRPr="004C0669">
        <w:rPr>
          <w:rFonts w:ascii="TH SarabunPSK" w:hAnsi="TH SarabunPSK" w:cs="TH SarabunPSK" w:hint="cs"/>
          <w:b/>
          <w:bCs/>
          <w:sz w:val="28"/>
          <w:cs/>
        </w:rPr>
        <w:t>*หมายเหตุ</w:t>
      </w:r>
      <w:r w:rsidRPr="004C0669">
        <w:rPr>
          <w:rFonts w:ascii="TH SarabunPSK" w:hAnsi="TH SarabunPSK" w:cs="TH SarabunPSK"/>
          <w:b/>
          <w:bCs/>
          <w:sz w:val="28"/>
        </w:rPr>
        <w:t xml:space="preserve"> </w:t>
      </w:r>
      <w:r w:rsidR="003A0AE8">
        <w:rPr>
          <w:rFonts w:ascii="TH SarabunPSK" w:hAnsi="TH SarabunPSK" w:cs="TH SarabunPSK" w:hint="cs"/>
          <w:b/>
          <w:bCs/>
          <w:sz w:val="28"/>
          <w:cs/>
        </w:rPr>
        <w:t>1.</w:t>
      </w:r>
      <w:r w:rsidR="00E428B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C0669">
        <w:rPr>
          <w:rFonts w:ascii="TH SarabunPSK" w:hAnsi="TH SarabunPSK" w:cs="TH SarabunPSK" w:hint="cs"/>
          <w:b/>
          <w:bCs/>
          <w:sz w:val="28"/>
          <w:cs/>
        </w:rPr>
        <w:t>โครงการที่มีหลักการและเหตุผล กิจกรรมที่ชัดเจน ตามคลัสเตอร์มหาวิทยาลัยฯ สามารถลงตามคลัสเตอร์นั้นๆได้เลย  โดยตัวอย่างโครงการในตารางข้างต้น เป็นตัวอย่างพอสังเขป</w:t>
      </w:r>
    </w:p>
    <w:p w14:paraId="5386FB94" w14:textId="77777777" w:rsidR="003A0AE8" w:rsidRPr="003A0AE8" w:rsidRDefault="003A0AE8" w:rsidP="00E428BF">
      <w:pPr>
        <w:tabs>
          <w:tab w:val="left" w:pos="142"/>
        </w:tabs>
        <w:spacing w:after="0" w:line="240" w:lineRule="auto"/>
        <w:ind w:left="426" w:hanging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2. โครงการความร่วมมือ </w:t>
      </w:r>
      <w:r w:rsidRPr="003A0AE8">
        <w:rPr>
          <w:rFonts w:ascii="TH SarabunPSK" w:hAnsi="TH SarabunPSK" w:cs="TH SarabunPSK"/>
          <w:b/>
          <w:bCs/>
          <w:sz w:val="28"/>
        </w:rPr>
        <w:t xml:space="preserve">MOU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ทั้งในและต่างประเทศ  ในกรณีทั่วไป เพื่อการผลิตบัณฑิต วิจัย บริการวิชาการ และแลกเปลี่ยนบุคลากร อาจารย์ นักศึกษา ให้เลือก </w:t>
      </w:r>
      <w:r w:rsidRPr="003A0AE8">
        <w:rPr>
          <w:rFonts w:ascii="TH SarabunPSK" w:hAnsi="TH SarabunPSK" w:cs="TH SarabunPSK"/>
          <w:b/>
          <w:bCs/>
          <w:sz w:val="28"/>
        </w:rPr>
        <w:t xml:space="preserve">Hands On  </w:t>
      </w:r>
      <w:r w:rsidRPr="003A0AE8">
        <w:rPr>
          <w:rFonts w:ascii="TH SarabunPSK" w:hAnsi="TH SarabunPSK" w:cs="TH SarabunPSK"/>
          <w:b/>
          <w:bCs/>
          <w:sz w:val="28"/>
          <w:cs/>
        </w:rPr>
        <w:t>แต่หากมี</w:t>
      </w:r>
      <w:r w:rsidR="00E428B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การระบุความชัดเจนที่แสดงถึงคลัสเตอร์ต่างๆ ให้เลือกคลัสเตอร์นั้นๆ ดังเช่น  โครงการความร่วมมือ </w:t>
      </w:r>
      <w:r w:rsidRPr="003A0AE8">
        <w:rPr>
          <w:rFonts w:ascii="TH SarabunPSK" w:hAnsi="TH SarabunPSK" w:cs="TH SarabunPSK"/>
          <w:b/>
          <w:bCs/>
          <w:sz w:val="28"/>
        </w:rPr>
        <w:t xml:space="preserve">MOU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ระบบรางไทย-จีน ให้เลือก คลัสเตอร์ </w:t>
      </w:r>
      <w:r w:rsidRPr="003A0AE8">
        <w:rPr>
          <w:rFonts w:ascii="TH SarabunPSK" w:hAnsi="TH SarabunPSK" w:cs="TH SarabunPSK"/>
          <w:b/>
          <w:bCs/>
          <w:sz w:val="28"/>
        </w:rPr>
        <w:t xml:space="preserve">Logistic/Tourism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ระบบขนส่งทางราง  </w:t>
      </w:r>
    </w:p>
    <w:p w14:paraId="7C6E4F07" w14:textId="77777777" w:rsidR="003A0AE8" w:rsidRPr="003A0AE8" w:rsidRDefault="003A0AE8" w:rsidP="00E428BF">
      <w:pPr>
        <w:tabs>
          <w:tab w:val="left" w:pos="142"/>
        </w:tabs>
        <w:spacing w:after="0" w:line="240" w:lineRule="auto"/>
        <w:ind w:left="426" w:hanging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428B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3. โครงการปรับปรุงหลักสูตร กรณีหลักสูตรทั่วไป ศึกษาทั่วไป  ให้เลือก </w:t>
      </w:r>
      <w:r w:rsidRPr="003A0AE8">
        <w:rPr>
          <w:rFonts w:ascii="TH SarabunPSK" w:hAnsi="TH SarabunPSK" w:cs="TH SarabunPSK"/>
          <w:b/>
          <w:bCs/>
          <w:sz w:val="28"/>
        </w:rPr>
        <w:t xml:space="preserve">Hands On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แต่หากหลักสูตรนั้นๆ แสดงความชัดเจนที่สอดคล้องกับคลัสเตอร์ต่างๆให้เลือกคลัสเตอร์ นั้น ๆ ดังเช่น โครงการปรับปรุงหลักสูตรโลจิสติกส์ ให้เลือก คลัสเตอร์ </w:t>
      </w:r>
      <w:r w:rsidRPr="003A0AE8">
        <w:rPr>
          <w:rFonts w:ascii="TH SarabunPSK" w:hAnsi="TH SarabunPSK" w:cs="TH SarabunPSK"/>
          <w:b/>
          <w:bCs/>
          <w:sz w:val="28"/>
        </w:rPr>
        <w:t xml:space="preserve">Logistic/Tourism </w:t>
      </w:r>
      <w:r w:rsidRPr="003A0AE8">
        <w:rPr>
          <w:rFonts w:ascii="TH SarabunPSK" w:hAnsi="TH SarabunPSK" w:cs="TH SarabunPSK"/>
          <w:b/>
          <w:bCs/>
          <w:sz w:val="28"/>
          <w:cs/>
        </w:rPr>
        <w:t>ระบบการจัดการขนส่งโลจิสติกส์</w:t>
      </w:r>
    </w:p>
    <w:p w14:paraId="2EDABFD2" w14:textId="77777777" w:rsidR="003A0AE8" w:rsidRPr="003A0AE8" w:rsidRDefault="003A0AE8" w:rsidP="00E428BF">
      <w:pPr>
        <w:tabs>
          <w:tab w:val="left" w:pos="142"/>
        </w:tabs>
        <w:spacing w:after="0" w:line="240" w:lineRule="auto"/>
        <w:ind w:left="426" w:hanging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428B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4. โครงการรายงานประจำปี กรณีจัดทำเป็นเอกสารรูปเล่มแล้วแจกจ่ายเพียงอย่างเดียว ให้เลือก </w:t>
      </w:r>
      <w:r w:rsidRPr="003A0AE8">
        <w:rPr>
          <w:rFonts w:ascii="TH SarabunPSK" w:hAnsi="TH SarabunPSK" w:cs="TH SarabunPSK"/>
          <w:b/>
          <w:bCs/>
          <w:sz w:val="28"/>
        </w:rPr>
        <w:t xml:space="preserve">Hands On </w:t>
      </w:r>
      <w:r w:rsidRPr="003A0AE8">
        <w:rPr>
          <w:rFonts w:ascii="TH SarabunPSK" w:hAnsi="TH SarabunPSK" w:cs="TH SarabunPSK"/>
          <w:b/>
          <w:bCs/>
          <w:sz w:val="28"/>
          <w:cs/>
        </w:rPr>
        <w:t>แต่หากมีการเผยแพร่ผ่านทางสื่อโซ</w:t>
      </w:r>
      <w:proofErr w:type="spellStart"/>
      <w:r w:rsidRPr="003A0AE8">
        <w:rPr>
          <w:rFonts w:ascii="TH SarabunPSK" w:hAnsi="TH SarabunPSK" w:cs="TH SarabunPSK"/>
          <w:b/>
          <w:bCs/>
          <w:sz w:val="28"/>
          <w:cs/>
        </w:rPr>
        <w:t>เชีย</w:t>
      </w:r>
      <w:proofErr w:type="spellEnd"/>
      <w:r w:rsidRPr="003A0AE8">
        <w:rPr>
          <w:rFonts w:ascii="TH SarabunPSK" w:hAnsi="TH SarabunPSK" w:cs="TH SarabunPSK"/>
          <w:b/>
          <w:bCs/>
          <w:sz w:val="28"/>
          <w:cs/>
        </w:rPr>
        <w:t xml:space="preserve">ล  เว็บไซต์  ไลน์  </w:t>
      </w:r>
      <w:proofErr w:type="spellStart"/>
      <w:r w:rsidRPr="003A0AE8">
        <w:rPr>
          <w:rFonts w:ascii="TH SarabunPSK" w:hAnsi="TH SarabunPSK" w:cs="TH SarabunPSK"/>
          <w:b/>
          <w:bCs/>
          <w:sz w:val="28"/>
          <w:cs/>
        </w:rPr>
        <w:t>เฟส</w:t>
      </w:r>
      <w:proofErr w:type="spellEnd"/>
      <w:r w:rsidRPr="003A0AE8">
        <w:rPr>
          <w:rFonts w:ascii="TH SarabunPSK" w:hAnsi="TH SarabunPSK" w:cs="TH SarabunPSK"/>
          <w:b/>
          <w:bCs/>
          <w:sz w:val="28"/>
          <w:cs/>
        </w:rPr>
        <w:t>บุ๊ค  ทวิส</w:t>
      </w:r>
      <w:proofErr w:type="spellStart"/>
      <w:r w:rsidRPr="003A0AE8">
        <w:rPr>
          <w:rFonts w:ascii="TH SarabunPSK" w:hAnsi="TH SarabunPSK" w:cs="TH SarabunPSK"/>
          <w:b/>
          <w:bCs/>
          <w:sz w:val="28"/>
          <w:cs/>
        </w:rPr>
        <w:t>เต</w:t>
      </w:r>
      <w:proofErr w:type="spellEnd"/>
      <w:r w:rsidRPr="003A0AE8">
        <w:rPr>
          <w:rFonts w:ascii="TH SarabunPSK" w:hAnsi="TH SarabunPSK" w:cs="TH SarabunPSK"/>
          <w:b/>
          <w:bCs/>
          <w:sz w:val="28"/>
          <w:cs/>
        </w:rPr>
        <w:t xml:space="preserve">อร์ </w:t>
      </w:r>
      <w:proofErr w:type="spellStart"/>
      <w:r w:rsidRPr="003A0AE8">
        <w:rPr>
          <w:rFonts w:ascii="TH SarabunPSK" w:hAnsi="TH SarabunPSK" w:cs="TH SarabunPSK"/>
          <w:b/>
          <w:bCs/>
          <w:sz w:val="28"/>
        </w:rPr>
        <w:t>Ebook</w:t>
      </w:r>
      <w:proofErr w:type="spellEnd"/>
      <w:r w:rsidRPr="003A0AE8">
        <w:rPr>
          <w:rFonts w:ascii="TH SarabunPSK" w:hAnsi="TH SarabunPSK" w:cs="TH SarabunPSK"/>
          <w:b/>
          <w:bCs/>
          <w:sz w:val="28"/>
        </w:rPr>
        <w:t xml:space="preserve"> 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ให้เลือก </w:t>
      </w:r>
      <w:r w:rsidRPr="003A0AE8">
        <w:rPr>
          <w:rFonts w:ascii="TH SarabunPSK" w:hAnsi="TH SarabunPSK" w:cs="TH SarabunPSK"/>
          <w:b/>
          <w:bCs/>
          <w:sz w:val="28"/>
        </w:rPr>
        <w:t xml:space="preserve">Digital </w:t>
      </w:r>
      <w:proofErr w:type="spellStart"/>
      <w:r w:rsidRPr="003A0AE8">
        <w:rPr>
          <w:rFonts w:ascii="TH SarabunPSK" w:hAnsi="TH SarabunPSK" w:cs="TH SarabunPSK"/>
          <w:b/>
          <w:bCs/>
          <w:sz w:val="28"/>
        </w:rPr>
        <w:t>Ecomomy</w:t>
      </w:r>
      <w:proofErr w:type="spellEnd"/>
      <w:r w:rsidRPr="003A0AE8">
        <w:rPr>
          <w:rFonts w:ascii="TH SarabunPSK" w:hAnsi="TH SarabunPSK" w:cs="TH SarabunPSK"/>
          <w:b/>
          <w:bCs/>
          <w:sz w:val="28"/>
        </w:rPr>
        <w:t xml:space="preserve">  </w:t>
      </w:r>
    </w:p>
    <w:p w14:paraId="18FDB3EF" w14:textId="77777777" w:rsidR="003A0AE8" w:rsidRPr="004C0669" w:rsidRDefault="003A0AE8" w:rsidP="00E428BF">
      <w:pPr>
        <w:tabs>
          <w:tab w:val="left" w:pos="-426"/>
        </w:tabs>
        <w:spacing w:after="0" w:line="240" w:lineRule="auto"/>
        <w:ind w:left="-426" w:hanging="283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A0AE8">
        <w:rPr>
          <w:rFonts w:ascii="TH SarabunPSK" w:hAnsi="TH SarabunPSK" w:cs="TH SarabunPSK"/>
          <w:b/>
          <w:bCs/>
          <w:sz w:val="28"/>
          <w:cs/>
        </w:rPr>
        <w:t xml:space="preserve">** ข้อเสนอแนะสำหรับหน่วยงานที่ทำรายงานประจำปีของหน่วยงาน ควรลดปริมาณการพิมพ์รูปเล่ม ลดค่าใช้จ่ายในการจัดส่งรูปเล่ม และเพิ่มช่องทางการเผยแพร่ผ่านทางสื่อโซเชียลให้มากยิ่งขึ้น </w:t>
      </w:r>
      <w:r w:rsidR="00E428BF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3A0AE8">
        <w:rPr>
          <w:rFonts w:ascii="TH SarabunPSK" w:hAnsi="TH SarabunPSK" w:cs="TH SarabunPSK"/>
          <w:b/>
          <w:bCs/>
          <w:sz w:val="28"/>
          <w:cs/>
        </w:rPr>
        <w:t xml:space="preserve">เพื่อรองรับนโยบาย </w:t>
      </w:r>
      <w:r w:rsidRPr="003A0AE8">
        <w:rPr>
          <w:rFonts w:ascii="TH SarabunPSK" w:hAnsi="TH SarabunPSK" w:cs="TH SarabunPSK"/>
          <w:b/>
          <w:bCs/>
          <w:sz w:val="28"/>
        </w:rPr>
        <w:t xml:space="preserve">RMUTI </w:t>
      </w:r>
      <w:r w:rsidRPr="003A0AE8">
        <w:rPr>
          <w:rFonts w:ascii="TH SarabunPSK" w:hAnsi="TH SarabunPSK" w:cs="TH SarabunPSK"/>
          <w:b/>
          <w:bCs/>
          <w:sz w:val="28"/>
          <w:cs/>
        </w:rPr>
        <w:t>4.0</w:t>
      </w:r>
    </w:p>
    <w:sectPr w:rsidR="003A0AE8" w:rsidRPr="004C0669" w:rsidSect="009221C7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52"/>
    <w:rsid w:val="0003650F"/>
    <w:rsid w:val="00037698"/>
    <w:rsid w:val="00043D15"/>
    <w:rsid w:val="000639BC"/>
    <w:rsid w:val="000A5C3E"/>
    <w:rsid w:val="000B154B"/>
    <w:rsid w:val="002160F8"/>
    <w:rsid w:val="00225A05"/>
    <w:rsid w:val="0025138C"/>
    <w:rsid w:val="002C5BFA"/>
    <w:rsid w:val="002E6638"/>
    <w:rsid w:val="00305882"/>
    <w:rsid w:val="003A0AE8"/>
    <w:rsid w:val="003B747B"/>
    <w:rsid w:val="003E0745"/>
    <w:rsid w:val="003E1C82"/>
    <w:rsid w:val="004A1055"/>
    <w:rsid w:val="004C0669"/>
    <w:rsid w:val="004E3FC2"/>
    <w:rsid w:val="004F5F06"/>
    <w:rsid w:val="00541F70"/>
    <w:rsid w:val="00583714"/>
    <w:rsid w:val="007620D0"/>
    <w:rsid w:val="00776BF6"/>
    <w:rsid w:val="007D33CE"/>
    <w:rsid w:val="00832C12"/>
    <w:rsid w:val="008A033A"/>
    <w:rsid w:val="008B4D98"/>
    <w:rsid w:val="008F5B1F"/>
    <w:rsid w:val="009221C7"/>
    <w:rsid w:val="00925D15"/>
    <w:rsid w:val="009A566D"/>
    <w:rsid w:val="00AD75FA"/>
    <w:rsid w:val="00AF4552"/>
    <w:rsid w:val="00B1228F"/>
    <w:rsid w:val="00B84C3A"/>
    <w:rsid w:val="00C1616B"/>
    <w:rsid w:val="00C4748F"/>
    <w:rsid w:val="00C51E3A"/>
    <w:rsid w:val="00C64F5D"/>
    <w:rsid w:val="00CD628E"/>
    <w:rsid w:val="00DC20B9"/>
    <w:rsid w:val="00E428BF"/>
    <w:rsid w:val="00E53735"/>
    <w:rsid w:val="00E57F64"/>
    <w:rsid w:val="00E62714"/>
    <w:rsid w:val="00E84366"/>
    <w:rsid w:val="00EA622C"/>
    <w:rsid w:val="00F67C9F"/>
    <w:rsid w:val="00F77D13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F654"/>
  <w15:docId w15:val="{BBC1CB04-4951-4310-9746-8E01BF4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กฤติญา ฉัตรเมืองปัก</cp:lastModifiedBy>
  <cp:revision>44</cp:revision>
  <dcterms:created xsi:type="dcterms:W3CDTF">2018-11-01T08:52:00Z</dcterms:created>
  <dcterms:modified xsi:type="dcterms:W3CDTF">2020-10-22T09:12:00Z</dcterms:modified>
</cp:coreProperties>
</file>